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Lazard,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(Exact name of registrant as specified in its charter)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w:t>
      </w:r>
    </w:p>
    <w:tbl>
      <w:tblPr>
        <w:tblW w:w="6537" w:type="dxa"/>
        <w:jc w:val="center"/>
        <w:tblInd w:w="0" w:type="dxa"/>
        <w:tblLayout w:type="fixed"/>
        <w:tblCellMar>
          <w:top w:w="28" w:type="dxa"/>
          <w:left w:w="28" w:type="dxa"/>
          <w:bottom w:w="28" w:type="dxa"/>
          <w:right w:w="28" w:type="dxa"/>
        </w:tblCellMar>
      </w:tblPr>
      <w:tblGrid>
        <w:gridCol w:w="1091"/>
        <w:gridCol w:w="956"/>
        <w:gridCol w:w="967"/>
        <w:gridCol w:w="677"/>
        <w:gridCol w:w="677"/>
        <w:gridCol w:w="685"/>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001-32492</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98-0437848</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30 Rockefeller Plaza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10112</w:t>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212-632-6000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w:t>
      </w:r>
    </w:p>
    <w:p>
      <w:pPr>
        <w:pStyle w:val="TextBody"/>
        <w:bidi w:val="0"/>
        <w:spacing w:lineRule="auto" w:line="288" w:before="200" w:after="283"/>
        <w:jc w:val="left"/>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shd w:fill="FFFFFF" w:val="clear"/>
        </w:rPr>
        <w:t>see</w:t>
      </w:r>
      <w:r>
        <w:rPr>
          <w:color w:val="000000"/>
          <w:shd w:fill="FFFFFF" w:val="clear"/>
        </w:rPr>
        <w:t xml:space="preserve"> </w:t>
      </w:r>
      <w:r>
        <w:rPr>
          <w:rFonts w:ascii="Times New Roman;serif" w:hAnsi="Times New Roman;serif"/>
          <w:b w:val="false"/>
          <w:color w:val="000000"/>
          <w:sz w:val="20"/>
          <w:shd w:fill="FFFFFF" w:val="clear"/>
        </w:rPr>
        <w:t>General Instruction A.2. below):</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72" w:type="dxa"/>
        <w:jc w:val="left"/>
        <w:tblInd w:w="0" w:type="dxa"/>
        <w:tblLayout w:type="fixed"/>
        <w:tblCellMar>
          <w:top w:w="28" w:type="dxa"/>
          <w:left w:w="28" w:type="dxa"/>
          <w:bottom w:w="28" w:type="dxa"/>
          <w:right w:w="28" w:type="dxa"/>
        </w:tblCellMar>
      </w:tblPr>
      <w:tblGrid>
        <w:gridCol w:w="1150"/>
        <w:gridCol w:w="1008"/>
        <w:gridCol w:w="1022"/>
        <w:gridCol w:w="109"/>
        <w:gridCol w:w="109"/>
        <w:gridCol w:w="109"/>
        <w:gridCol w:w="274"/>
        <w:gridCol w:w="274"/>
        <w:gridCol w:w="276"/>
        <w:gridCol w:w="109"/>
        <w:gridCol w:w="109"/>
        <w:gridCol w:w="109"/>
        <w:gridCol w:w="970"/>
        <w:gridCol w:w="970"/>
        <w:gridCol w:w="1374"/>
      </w:tblGrid>
      <w:tr>
        <w:trPr/>
        <w:tc>
          <w:tcPr>
            <w:tcW w:w="11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Retirement of Andrew M. Alper from the Board of Directors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July 7, 2026, Andrew M. Alper, a member of the Board of Directors (the “Board”), Chair of the Compensation Committee of the Board (the “Compensation Committee”) and a member of the Audit Committee of the Board, notified Lazard, Inc. (the “Company”) of his decision to retire from the Board, including all committees on which he serves, effective today. Mr. Alper’s decision to retire from the Board was not the result of any disagreement with the Company on any matter relating to the Company’s operations, policies or practices.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Appointment of Kathy Elsesser to the Board of Directors and as a member of the Compensation Committee of the Board of Directors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2, 2026, the Board elected Kathy Elsesser to join the Board, effective July 7, 2026. Ms. Elsesser was appointed to serve on the Compensation Committee, also effective July 7, 2026, and will serve as Chair of the Compensation Committee upon Mr. Alper’s retirement from the Board. Ms. Elsesser will receive compensation pursuant to the Company’s directors’ compensation program for non-employee directors, the terms of which are described in Item 1 of the Company’s definitive proxy statement on Schedule 14A filed on April 7, 2026 and are incorporated herein by reference.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with any person pursuant to which Ms. Elsesser was appointed to serve as a director of the Company. Ms. Elsesser has no family relationship with any director or executive officer of the Company, and has no direct or indirect material interest in any transaction required to be disclosed pursuant to Item 404(a)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copy of the Company’s press release announcing the election of Ms. Elsesser to the Board and appointment to the Compensation Committee of the Board described under Item 5.02 above is furnished as Exhibit 99.1 to this Current Report on Form 8-K and is incorporated herein by reference.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in this Current Report on Form 8-K under Item 7.01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referencing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88" w:before="24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tbl>
      <w:tblPr>
        <w:tblW w:w="7544" w:type="dxa"/>
        <w:jc w:val="left"/>
        <w:tblInd w:w="0" w:type="dxa"/>
        <w:tblLayout w:type="fixed"/>
        <w:tblCellMar>
          <w:top w:w="28" w:type="dxa"/>
          <w:left w:w="28" w:type="dxa"/>
          <w:bottom w:w="28" w:type="dxa"/>
          <w:right w:w="28" w:type="dxa"/>
        </w:tblCellMar>
      </w:tblPr>
      <w:tblGrid>
        <w:gridCol w:w="342"/>
        <w:gridCol w:w="300"/>
        <w:gridCol w:w="303"/>
        <w:gridCol w:w="1927"/>
        <w:gridCol w:w="1927"/>
        <w:gridCol w:w="274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lazardappointskathyelsesse.htm">
              <w:r>
                <w:rPr>
                  <w:rStyle w:val="InternetLink"/>
                  <w:rFonts w:ascii="Times New Roman;serif" w:hAnsi="Times New Roman;serif"/>
                  <w:b w:val="false"/>
                  <w:color w:val="0000FF"/>
                  <w:sz w:val="20"/>
                  <w:u w:val="single"/>
                </w:rPr>
                <w:t>Press Release issued July 7,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on Form 8-K to be signed on its behalf by the undersigned hereunto duly authorized.</w:t>
      </w:r>
    </w:p>
    <w:tbl>
      <w:tblPr>
        <w:tblW w:w="4132" w:type="dxa"/>
        <w:jc w:val="left"/>
        <w:tblInd w:w="0" w:type="dxa"/>
        <w:tblLayout w:type="fixed"/>
        <w:tblCellMar>
          <w:top w:w="28" w:type="dxa"/>
          <w:left w:w="28" w:type="dxa"/>
          <w:bottom w:w="28" w:type="dxa"/>
          <w:right w:w="28" w:type="dxa"/>
        </w:tblCellMar>
      </w:tblPr>
      <w:tblGrid>
        <w:gridCol w:w="618"/>
        <w:gridCol w:w="543"/>
        <w:gridCol w:w="548"/>
        <w:gridCol w:w="223"/>
        <w:gridCol w:w="223"/>
        <w:gridCol w:w="223"/>
        <w:gridCol w:w="508"/>
        <w:gridCol w:w="508"/>
        <w:gridCol w:w="738"/>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6"/>
            <w:tcBorders/>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color w:val="000000"/>
                <w:sz w:val="20"/>
              </w:rPr>
            </w:pPr>
            <w:r>
              <w:rPr>
                <w:rFonts w:ascii="Times New Roman;serif" w:hAnsi="Times New Roman;serif"/>
                <w:b/>
                <w:color w:val="000000"/>
                <w:sz w:val="20"/>
              </w:rPr>
              <w:t>LAZARD, INC.</w:t>
            </w:r>
          </w:p>
          <w:p>
            <w:pPr>
              <w:pStyle w:val="TableContents"/>
              <w:bidi w:val="0"/>
              <w:spacing w:lineRule="auto" w:line="276" w:before="15"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Shari Soloway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Shari Soloway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7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Secretary</w:t>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July 7, 2026</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drawing>
          <wp:inline distT="0" distB="0" distL="0" distR="0">
            <wp:extent cx="1524000" cy="2762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524000" cy="2762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LAZARD APPOINTS KATHY ELSESSER TO ITS BOARD OF DIRECTORS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i/>
          <w:color w:val="000000"/>
          <w:sz w:val="21"/>
        </w:rPr>
      </w:pPr>
      <w:r>
        <w:rPr>
          <w:rFonts w:ascii="Arial;sans-serif" w:hAnsi="Arial;sans-serif"/>
          <w:b/>
          <w:i/>
          <w:color w:val="000000"/>
          <w:sz w:val="21"/>
        </w:rPr>
        <w:t>Strengthens leadership as Lazard builds on expanding momentum in its Financial Advisory business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i/>
          <w:color w:val="000000"/>
          <w:sz w:val="21"/>
        </w:rPr>
      </w:pPr>
      <w:r>
        <w:rPr>
          <w:rFonts w:ascii="Arial;sans-serif" w:hAnsi="Arial;sans-serif"/>
          <w:b/>
          <w:i/>
          <w:color w:val="000000"/>
          <w:sz w:val="21"/>
        </w:rPr>
        <w:t>Reflects ongoing succession planning with appreciation for Andrew M. Alper's service</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2"/>
        </w:rPr>
      </w:pPr>
      <w:r>
        <w:rPr>
          <w:rFonts w:ascii="Arial;sans-serif" w:hAnsi="Arial;sans-serif"/>
          <w:b w:val="false"/>
          <w:color w:val="000000"/>
          <w:sz w:val="22"/>
        </w:rPr>
        <w:t xml:space="preserve">NEW YORK, July 7, 2026 – Lazard, Inc. (NYSE: LAZ) today announced that Kathy Elsesser has been appointed to its Board of Directors, effective today. Ms. Elsesser, who also serves on TPG’s Board of Directors, is a retired Partner and former Global Chair of the Consumer Retail and Healthcare Groups in the Investment Banking Division of Goldman Sachs. Ms. Elsesser succeeds Andrew M. Alper, who has retired from Lazard’s Board after more than 13 years of distinguished service. </w:t>
      </w:r>
    </w:p>
    <w:p>
      <w:pPr>
        <w:pStyle w:val="TextBody"/>
        <w:bidi w:val="0"/>
        <w:spacing w:before="0" w:after="0"/>
        <w:jc w:val="both"/>
        <w:rPr/>
      </w:pPr>
      <w:r>
        <w:rPr/>
      </w:r>
    </w:p>
    <w:p>
      <w:pPr>
        <w:pStyle w:val="TextBody"/>
        <w:bidi w:val="0"/>
        <w:spacing w:lineRule="auto" w:line="417" w:before="0" w:after="0"/>
        <w:jc w:val="both"/>
        <w:rPr>
          <w:color w:val="000000"/>
        </w:rPr>
      </w:pPr>
      <w:r>
        <w:rPr>
          <w:color w:val="000000"/>
        </w:rPr>
        <w:t>“</w:t>
      </w:r>
      <w:r>
        <w:rPr>
          <w:rFonts w:ascii="Arial;sans-serif" w:hAnsi="Arial;sans-serif"/>
          <w:b w:val="false"/>
          <w:color w:val="000000"/>
          <w:sz w:val="22"/>
        </w:rPr>
        <w:t>We are thrilled to welcome Kathy to our Board as we build on the expanding momentum in our Financial Advisory business and execute our Lazard 2030 strategy. Kathy’s expertise as a trusted advisor to many of the world's leading companies will be instrumental as Lazard continues to evolve for future growth,” said Peter R. Orszag, CEO and Chairman. “I also want to thank Andy for his leadership and steady counsel over more than a decade. Andy’s distinguished service and Kathy's appointment demonstrate the caliber of talent Lazard continues to attract.”</w:t>
      </w:r>
    </w:p>
    <w:p>
      <w:pPr>
        <w:pStyle w:val="TextBody"/>
        <w:bidi w:val="0"/>
        <w:spacing w:before="0" w:after="0"/>
        <w:jc w:val="both"/>
        <w:rPr/>
      </w:pPr>
      <w:r>
        <w:rPr/>
      </w:r>
    </w:p>
    <w:p>
      <w:pPr>
        <w:pStyle w:val="TextBody"/>
        <w:bidi w:val="0"/>
        <w:spacing w:lineRule="auto" w:line="417" w:before="0" w:after="0"/>
        <w:jc w:val="both"/>
        <w:rPr>
          <w:color w:val="000000"/>
        </w:rPr>
      </w:pPr>
      <w:r>
        <w:rPr>
          <w:color w:val="000000"/>
        </w:rPr>
        <w:t>“</w:t>
      </w:r>
      <w:r>
        <w:rPr>
          <w:rFonts w:ascii="Arial;sans-serif" w:hAnsi="Arial;sans-serif"/>
          <w:b w:val="false"/>
          <w:color w:val="000000"/>
          <w:sz w:val="22"/>
        </w:rPr>
        <w:t>Clients value expertise that considers the broader economic and geopolitical landscape and draws on a wide array of public and private capital solutions, and Lazard is uniquely positioned to deliver that,” said Ms. Elsesser. “The firm has made remarkable progress under Peter’s leadership, building on its legacy while transforming for future growth, and I am honored to join the Board and help advance Lazard’s long-term strategy during this pivotal time.”</w:t>
      </w:r>
    </w:p>
    <w:p>
      <w:pPr>
        <w:pStyle w:val="TextBody"/>
        <w:bidi w:val="0"/>
        <w:spacing w:before="0" w:after="0"/>
        <w:jc w:val="both"/>
        <w:rPr/>
      </w:pPr>
      <w:r>
        <w:rPr/>
      </w:r>
    </w:p>
    <w:p>
      <w:pPr>
        <w:pStyle w:val="TextBody"/>
        <w:bidi w:val="0"/>
        <w:spacing w:lineRule="auto" w:line="417"/>
        <w:jc w:val="both"/>
        <w:rPr>
          <w:rFonts w:ascii="Arial;sans-serif" w:hAnsi="Arial;sans-serif"/>
          <w:b w:val="false"/>
          <w:color w:val="000000"/>
          <w:sz w:val="22"/>
        </w:rPr>
      </w:pPr>
      <w:r>
        <w:rPr>
          <w:rFonts w:ascii="Arial;sans-serif" w:hAnsi="Arial;sans-serif"/>
          <w:b w:val="false"/>
          <w:color w:val="000000"/>
          <w:sz w:val="22"/>
        </w:rPr>
        <w:t>Ms. Elsesser retired from the Goldman Sachs Partnership in 2023, where she spent more than three decades advising chief executives, founders, entrepreneurs, and corporate boards on complex strategic transactions, and continued as a Senior Advisor to the firm through January 2025. Ms. Elsesser has taken on governance and advisory roles across the corporate and nonprofit sectors. In January 2025, she was appointed to the Board of Directors of TPG Inc., the global alternative asset management firm. She is also a member of the Board of Trustees and Audit Chair of Sesame Workshop. Ms. Elsesser received a Bachelor of Arts from Boston College and an MBA from the Kellogg School of Management at Northwestern University.</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70205"/>
                <wp:effectExtent l="0" t="0" r="0" b="0"/>
                <wp:wrapNone/>
                <wp:docPr id="4" name="Frame3"/>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417" w:before="0" w:after="0"/>
        <w:jc w:val="both"/>
        <w:rPr>
          <w:color w:val="000000"/>
        </w:rPr>
      </w:pPr>
      <w:r>
        <w:rPr>
          <w:color w:val="000000"/>
        </w:rPr>
        <w:t>“</w:t>
      </w:r>
      <w:r>
        <w:rPr>
          <w:rFonts w:ascii="Arial;sans-serif" w:hAnsi="Arial;sans-serif"/>
          <w:b w:val="false"/>
          <w:color w:val="000000"/>
          <w:sz w:val="22"/>
        </w:rPr>
        <w:t>Kathy brings decades of investment banking and finance expertise that further strengthens our Board and its governance,” said Dan Schulman, Lead Independent Director of Lazard’s Board. “Her global experience advising boards and executives on strategic transactions brings a perspective that will be valuable in guiding Lazard’s continued evolution. On behalf of the Board, we are grateful for Andy's longstanding service, and we welcome Kathy to Lazard.”</w:t>
      </w:r>
    </w:p>
    <w:p>
      <w:pPr>
        <w:pStyle w:val="TextBody"/>
        <w:bidi w:val="0"/>
        <w:spacing w:before="0" w:after="0"/>
        <w:jc w:val="both"/>
        <w:rPr/>
      </w:pPr>
      <w:r>
        <w:rPr/>
      </w:r>
    </w:p>
    <w:p>
      <w:pPr>
        <w:pStyle w:val="TextBody"/>
        <w:bidi w:val="0"/>
        <w:spacing w:lineRule="auto" w:line="417" w:before="0" w:after="0"/>
        <w:jc w:val="both"/>
        <w:rPr>
          <w:color w:val="000000"/>
        </w:rPr>
      </w:pPr>
      <w:r>
        <w:rPr>
          <w:color w:val="000000"/>
        </w:rPr>
        <w:t>“</w:t>
      </w:r>
      <w:r>
        <w:rPr>
          <w:rFonts w:ascii="Arial;sans-serif" w:hAnsi="Arial;sans-serif"/>
          <w:b w:val="false"/>
          <w:color w:val="000000"/>
          <w:sz w:val="22"/>
        </w:rPr>
        <w:t xml:space="preserve">It has been a privilege to serve on Lazard’s Board of Directors as the firm has navigated a rapidly evolving industry with integrity and purpose,” said Mr. Alper. “I have full confidence in the firm’s commitment to achieving its future ambitions, and I am delighted that Kathy is joining to help guide the path ahead.” </w:t>
      </w:r>
    </w:p>
    <w:p>
      <w:pPr>
        <w:pStyle w:val="TextBody"/>
        <w:bidi w:val="0"/>
        <w:spacing w:before="0" w:after="0"/>
        <w:jc w:val="both"/>
        <w:rPr/>
      </w:pPr>
      <w:r>
        <w:rPr/>
      </w:r>
    </w:p>
    <w:p>
      <w:pPr>
        <w:pStyle w:val="TextBody"/>
        <w:bidi w:val="0"/>
        <w:spacing w:lineRule="auto" w:line="417" w:before="0" w:after="0"/>
        <w:jc w:val="both"/>
        <w:rPr>
          <w:rFonts w:ascii="Arial;sans-serif" w:hAnsi="Arial;sans-serif"/>
          <w:b/>
          <w:color w:val="000000"/>
          <w:sz w:val="22"/>
        </w:rPr>
      </w:pPr>
      <w:r>
        <w:rPr>
          <w:rFonts w:ascii="Arial;sans-serif" w:hAnsi="Arial;sans-serif"/>
          <w:b/>
          <w:color w:val="000000"/>
          <w:sz w:val="22"/>
        </w:rPr>
        <w:t xml:space="preserve">About Lazard </w:t>
      </w:r>
    </w:p>
    <w:p>
      <w:pPr>
        <w:pStyle w:val="TextBody"/>
        <w:bidi w:val="0"/>
        <w:spacing w:lineRule="auto" w:line="417" w:before="0" w:after="0"/>
        <w:jc w:val="both"/>
        <w:rPr/>
      </w:pPr>
      <w:r>
        <w:rPr>
          <w:rFonts w:ascii="Arial;sans-serif" w:hAnsi="Arial;sans-serif"/>
          <w:b w:val="false"/>
          <w:color w:val="000000"/>
          <w:sz w:val="22"/>
        </w:rPr>
        <w:t xml:space="preserve">Founded in 1848, Lazard is the preeminent financial advisory and asset management firm, with operations in North and South America, Europe, the Middle East, Asia, and Australia. Lazard provides advice on mergers and acquisitions, capital markets and capital solutions, restructuring and liability management, geopolitics, and other strategic matters, as well as asset management and investment solutions to institutions, corporations, governments, partnerships, family offices, and high net worth individuals. Lazard is listed on the New York Stock Exchange as Lazard, Inc. under the ticker LAZ. For more information, please visit </w:t>
      </w:r>
      <w:r>
        <w:rPr>
          <w:rFonts w:ascii="Arial;sans-serif" w:hAnsi="Arial;sans-serif"/>
          <w:b w:val="false"/>
          <w:color w:val="0563C1"/>
          <w:sz w:val="22"/>
        </w:rPr>
        <w:t>Lazard.com</w:t>
      </w:r>
      <w:r>
        <w:rPr>
          <w:color w:val="000000"/>
        </w:rPr>
        <w:t xml:space="preserve"> </w:t>
      </w:r>
      <w:r>
        <w:rPr>
          <w:rFonts w:ascii="Arial;sans-serif" w:hAnsi="Arial;sans-serif"/>
          <w:b w:val="false"/>
          <w:color w:val="000000"/>
          <w:sz w:val="22"/>
        </w:rPr>
        <w:t xml:space="preserve">and follow </w:t>
      </w:r>
      <w:r>
        <w:rPr>
          <w:rFonts w:ascii="Arial;sans-serif" w:hAnsi="Arial;sans-serif"/>
          <w:b w:val="false"/>
          <w:color w:val="0563C1"/>
          <w:sz w:val="22"/>
        </w:rPr>
        <w:t>Lazard on LinkedIn</w:t>
      </w:r>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w:t>
      </w:r>
    </w:p>
    <w:p>
      <w:pPr>
        <w:pStyle w:val="TextBody"/>
        <w:bidi w:val="0"/>
        <w:spacing w:before="0" w:after="0"/>
        <w:jc w:val="both"/>
        <w:rPr/>
      </w:pPr>
      <w:r>
        <w:rPr/>
      </w:r>
    </w:p>
    <w:p>
      <w:pPr>
        <w:pStyle w:val="TextBody"/>
        <w:bidi w:val="0"/>
        <w:spacing w:before="0" w:after="0"/>
        <w:jc w:val="both"/>
        <w:rPr/>
      </w:pPr>
      <w:r>
        <w:rPr/>
      </w:r>
    </w:p>
    <w:tbl>
      <w:tblPr>
        <w:tblW w:w="8947" w:type="dxa"/>
        <w:jc w:val="left"/>
        <w:tblInd w:w="0" w:type="dxa"/>
        <w:tblLayout w:type="fixed"/>
        <w:tblCellMar>
          <w:top w:w="28" w:type="dxa"/>
          <w:left w:w="28" w:type="dxa"/>
          <w:bottom w:w="28" w:type="dxa"/>
          <w:right w:w="28" w:type="dxa"/>
        </w:tblCellMar>
      </w:tblPr>
      <w:tblGrid>
        <w:gridCol w:w="1348"/>
        <w:gridCol w:w="1186"/>
        <w:gridCol w:w="1190"/>
        <w:gridCol w:w="218"/>
        <w:gridCol w:w="218"/>
        <w:gridCol w:w="218"/>
        <w:gridCol w:w="1199"/>
        <w:gridCol w:w="1199"/>
        <w:gridCol w:w="1202"/>
        <w:gridCol w:w="199"/>
        <w:gridCol w:w="199"/>
        <w:gridCol w:w="199"/>
        <w:gridCol w:w="109"/>
        <w:gridCol w:w="109"/>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sans-serif" w:hAnsi="sans-serif"/>
                <w:b w:val="false"/>
                <w:color w:val="000000"/>
                <w:sz w:val="22"/>
                <w:u w:val="single"/>
              </w:rPr>
            </w:pPr>
            <w:r>
              <w:rPr>
                <w:rFonts w:ascii="sans-serif" w:hAnsi="sans-serif"/>
                <w:b w:val="false"/>
                <w:color w:val="000000"/>
                <w:sz w:val="22"/>
                <w:u w:val="single"/>
              </w:rPr>
              <w:t>Media Contacts</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sans-serif" w:hAnsi="sans-serif"/>
                <w:b w:val="false"/>
                <w:color w:val="000000"/>
                <w:sz w:val="22"/>
                <w:u w:val="single"/>
              </w:rPr>
            </w:pPr>
            <w:r>
              <w:rPr>
                <w:rFonts w:ascii="sans-serif" w:hAnsi="sans-serif"/>
                <w:b w:val="false"/>
                <w:color w:val="000000"/>
                <w:sz w:val="22"/>
                <w:u w:val="single"/>
              </w:rPr>
              <w:t>Investor Contact</w:t>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sans-serif" w:hAnsi="sans-serif"/>
                <w:b w:val="false"/>
                <w:color w:val="000000"/>
                <w:sz w:val="22"/>
              </w:rPr>
            </w:pPr>
            <w:r>
              <w:rPr>
                <w:rFonts w:ascii="sans-serif" w:hAnsi="sans-serif"/>
                <w:b w:val="false"/>
                <w:color w:val="000000"/>
                <w:sz w:val="22"/>
              </w:rPr>
              <w:t>Shannon Houston, +1 212-632-6880</w:t>
            </w:r>
          </w:p>
        </w:tc>
        <w:tc>
          <w:tcPr>
            <w:tcW w:w="4197"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sans-serif" w:hAnsi="sans-serif"/>
                <w:b w:val="false"/>
                <w:color w:val="000000"/>
                <w:sz w:val="22"/>
              </w:rPr>
            </w:pPr>
            <w:r>
              <w:rPr>
                <w:rFonts w:ascii="sans-serif" w:hAnsi="sans-serif"/>
                <w:b w:val="false"/>
                <w:color w:val="000000"/>
                <w:sz w:val="22"/>
              </w:rPr>
              <w:t>William Murdock, +1 212-632-1564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6"/>
            <w:tcBorders/>
            <w:tcMar>
              <w:top w:w="0" w:type="dxa"/>
              <w:left w:w="0" w:type="dxa"/>
              <w:bottom w:w="0" w:type="dxa"/>
              <w:right w:w="0" w:type="dxa"/>
            </w:tcMar>
            <w:vAlign w:val="center"/>
          </w:tcPr>
          <w:p>
            <w:pPr>
              <w:pStyle w:val="TableContents"/>
              <w:bidi w:val="0"/>
              <w:spacing w:lineRule="auto" w:line="300" w:before="0" w:after="160"/>
              <w:jc w:val="left"/>
              <w:rPr/>
            </w:pPr>
            <w:r>
              <w:rPr>
                <w:rFonts w:ascii="sans-serif" w:hAnsi="sans-serif"/>
                <w:b w:val="false"/>
                <w:color w:val="0563C1"/>
                <w:sz w:val="22"/>
              </w:rPr>
              <w:t>shannon.houston@lazard.com</w:t>
            </w:r>
            <w:r>
              <w:rPr>
                <w:color w:val="000000"/>
              </w:rPr>
              <w:t xml:space="preserve"> </w:t>
            </w:r>
          </w:p>
        </w:tc>
        <w:tc>
          <w:tcPr>
            <w:tcW w:w="419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563C1"/>
                <w:sz w:val="22"/>
              </w:rPr>
            </w:pPr>
            <w:r>
              <w:rPr>
                <w:rFonts w:ascii="sans-serif" w:hAnsi="sans-serif"/>
                <w:b w:val="false"/>
                <w:color w:val="0563C1"/>
                <w:sz w:val="22"/>
              </w:rPr>
              <w:t xml:space="preserve">William.Murdock@lazard.com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Jessica Francisco, +1 212-632-6571</w:t>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563C1"/>
                <w:sz w:val="22"/>
              </w:rPr>
            </w:pPr>
            <w:r>
              <w:rPr>
                <w:rFonts w:ascii="sans-serif" w:hAnsi="sans-serif"/>
                <w:b w:val="false"/>
                <w:color w:val="0563C1"/>
                <w:sz w:val="22"/>
              </w:rPr>
              <w:t>jessica.francisco@lazard.com</w:t>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319" w:before="0" w:after="0"/>
        <w:jc w:val="left"/>
        <w:rPr>
          <w:color w:val="000000"/>
        </w:rPr>
      </w:pPr>
      <w:r>
        <w:rPr>
          <w:color w:val="000000"/>
        </w:rPr>
        <w:t>        </w:t>
      </w:r>
    </w:p>
    <w:p>
      <w:pPr>
        <w:pStyle w:val="TextBody"/>
        <w:bidi w:val="0"/>
        <w:spacing w:lineRule="auto" w:line="319" w:before="0" w:after="0"/>
        <w:jc w:val="left"/>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70205"/>
                <wp:effectExtent l="0" t="0" r="0" b="0"/>
                <wp:wrapNone/>
                <wp:docPr id="5" name="Frame4"/>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70205"/>
                <wp:effectExtent l="0" t="0" r="0" b="0"/>
                <wp:wrapNone/>
                <wp:docPr id="6" name="Frame5"/>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3</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1447</Words>
  <Characters>8098</Characters>
  <CharactersWithSpaces>9525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