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0001837678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21"/>
        <w:gridCol w:w="3984"/>
      </w:tblGrid>
      <w:tr>
        <w:trPr/>
        <w:tc>
          <w:tcPr>
            <w:tcW w:w="6221" w:type="dxa"/>
            <w:tcBorders/>
            <w:vAlign w:val="center"/>
          </w:tcPr>
          <w:p>
            <w:pPr>
              <w:pStyle w:val="TableContents"/>
              <w:bidi w:val="0"/>
              <w:spacing w:before="0" w:after="283"/>
              <w:jc w:val="left"/>
              <w:rPr/>
            </w:pPr>
            <w:r>
              <w:rPr/>
              <w:t>Name of Issuer</w:t>
            </w:r>
          </w:p>
        </w:tc>
        <w:tc>
          <w:tcPr>
            <w:tcW w:w="3984" w:type="dxa"/>
            <w:tcBorders/>
            <w:vAlign w:val="center"/>
          </w:tcPr>
          <w:p>
            <w:pPr>
              <w:pStyle w:val="TableContents"/>
              <w:bidi w:val="0"/>
              <w:spacing w:before="0" w:after="0"/>
              <w:jc w:val="left"/>
              <w:rPr/>
            </w:pPr>
            <w:r>
              <w:rPr/>
              <w:t>Lazard, Inc.</w:t>
            </w:r>
          </w:p>
        </w:tc>
      </w:tr>
      <w:tr>
        <w:trPr/>
        <w:tc>
          <w:tcPr>
            <w:tcW w:w="6221" w:type="dxa"/>
            <w:tcBorders/>
            <w:vAlign w:val="center"/>
          </w:tcPr>
          <w:p>
            <w:pPr>
              <w:pStyle w:val="TableContents"/>
              <w:bidi w:val="0"/>
              <w:spacing w:before="0" w:after="283"/>
              <w:jc w:val="left"/>
              <w:rPr/>
            </w:pPr>
            <w:r>
              <w:rPr/>
              <w:t>SEC File Number</w:t>
            </w:r>
          </w:p>
        </w:tc>
        <w:tc>
          <w:tcPr>
            <w:tcW w:w="3984" w:type="dxa"/>
            <w:tcBorders/>
            <w:vAlign w:val="center"/>
          </w:tcPr>
          <w:p>
            <w:pPr>
              <w:pStyle w:val="TableContents"/>
              <w:bidi w:val="0"/>
              <w:spacing w:before="0" w:after="0"/>
              <w:jc w:val="left"/>
              <w:rPr/>
            </w:pPr>
            <w:r>
              <w:rPr/>
              <w:t>001-32492</w:t>
            </w:r>
          </w:p>
        </w:tc>
      </w:tr>
      <w:tr>
        <w:trPr/>
        <w:tc>
          <w:tcPr>
            <w:tcW w:w="6221" w:type="dxa"/>
            <w:tcBorders/>
            <w:vAlign w:val="center"/>
          </w:tcPr>
          <w:p>
            <w:pPr>
              <w:pStyle w:val="TableContents"/>
              <w:bidi w:val="0"/>
              <w:spacing w:before="0" w:after="283"/>
              <w:jc w:val="left"/>
              <w:rPr/>
            </w:pPr>
            <w:r>
              <w:rPr/>
              <w:t>Address of Issuer</w:t>
            </w:r>
          </w:p>
        </w:tc>
        <w:tc>
          <w:tcPr>
            <w:tcW w:w="3984" w:type="dxa"/>
            <w:tcBorders/>
            <w:vAlign w:val="center"/>
          </w:tcPr>
          <w:p>
            <w:pPr>
              <w:pStyle w:val="TableContents"/>
              <w:bidi w:val="0"/>
              <w:spacing w:before="0" w:after="0"/>
              <w:jc w:val="left"/>
              <w:rPr/>
            </w:pPr>
            <w:r>
              <w:rPr/>
              <w:t>30 ROCKEFELLER PLAZA</w:t>
              <w:br/>
              <w:t>NEW YORK</w:t>
              <w:br/>
              <w:t xml:space="preserve">NEW YORK </w:t>
              <w:br/>
              <w:t>10112</w:t>
            </w:r>
          </w:p>
        </w:tc>
      </w:tr>
      <w:tr>
        <w:trPr/>
        <w:tc>
          <w:tcPr>
            <w:tcW w:w="6221" w:type="dxa"/>
            <w:tcBorders/>
            <w:vAlign w:val="center"/>
          </w:tcPr>
          <w:p>
            <w:pPr>
              <w:pStyle w:val="TableContents"/>
              <w:bidi w:val="0"/>
              <w:spacing w:before="0" w:after="283"/>
              <w:jc w:val="left"/>
              <w:rPr/>
            </w:pPr>
            <w:r>
              <w:rPr/>
              <w:t>Phone</w:t>
            </w:r>
          </w:p>
        </w:tc>
        <w:tc>
          <w:tcPr>
            <w:tcW w:w="3984" w:type="dxa"/>
            <w:tcBorders/>
            <w:vAlign w:val="center"/>
          </w:tcPr>
          <w:p>
            <w:pPr>
              <w:pStyle w:val="TableContents"/>
              <w:bidi w:val="0"/>
              <w:spacing w:before="0" w:after="0"/>
              <w:jc w:val="left"/>
              <w:rPr/>
            </w:pPr>
            <w:r>
              <w:rPr/>
              <w:t>(212) 632-6000</w:t>
            </w:r>
          </w:p>
        </w:tc>
      </w:tr>
      <w:tr>
        <w:trPr/>
        <w:tc>
          <w:tcPr>
            <w:tcW w:w="6221" w:type="dxa"/>
            <w:tcBorders/>
            <w:vAlign w:val="center"/>
          </w:tcPr>
          <w:p>
            <w:pPr>
              <w:pStyle w:val="TableContents"/>
              <w:bidi w:val="0"/>
              <w:spacing w:before="0" w:after="283"/>
              <w:jc w:val="left"/>
              <w:rPr/>
            </w:pPr>
            <w:r>
              <w:rPr/>
              <w:t>Name of Person for Whose Account the Securities are To Be Sold</w:t>
            </w:r>
          </w:p>
        </w:tc>
        <w:tc>
          <w:tcPr>
            <w:tcW w:w="3984" w:type="dxa"/>
            <w:tcBorders/>
            <w:vAlign w:val="center"/>
          </w:tcPr>
          <w:p>
            <w:pPr>
              <w:pStyle w:val="TableContents"/>
              <w:bidi w:val="0"/>
              <w:spacing w:before="0" w:after="0"/>
              <w:jc w:val="left"/>
              <w:rPr/>
            </w:pPr>
            <w:r>
              <w:rPr/>
              <w:t>Orszag Peter Richard</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21" w:type="dxa"/>
            <w:tcBorders/>
            <w:vAlign w:val="center"/>
          </w:tcPr>
          <w:p>
            <w:pPr>
              <w:pStyle w:val="TableContents"/>
              <w:bidi w:val="0"/>
              <w:spacing w:before="0" w:after="283"/>
              <w:jc w:val="left"/>
              <w:rPr/>
            </w:pPr>
            <w:r>
              <w:rPr/>
              <w:t>Relationship to Issuer</w:t>
            </w:r>
          </w:p>
        </w:tc>
        <w:tc>
          <w:tcPr>
            <w:tcW w:w="3984" w:type="dxa"/>
            <w:tcBorders/>
            <w:vAlign w:val="center"/>
          </w:tcPr>
          <w:p>
            <w:pPr>
              <w:pStyle w:val="TableContents"/>
              <w:bidi w:val="0"/>
              <w:spacing w:before="0" w:after="0"/>
              <w:jc w:val="left"/>
              <w:rPr/>
            </w:pPr>
            <w:r>
              <w:rPr/>
              <w:t>Officer</w:t>
            </w:r>
          </w:p>
        </w:tc>
      </w:tr>
      <w:tr>
        <w:trPr/>
        <w:tc>
          <w:tcPr>
            <w:tcW w:w="6221" w:type="dxa"/>
            <w:tcBorders/>
            <w:vAlign w:val="center"/>
          </w:tcPr>
          <w:p>
            <w:pPr>
              <w:pStyle w:val="TableContents"/>
              <w:bidi w:val="0"/>
              <w:spacing w:before="0" w:after="283"/>
              <w:jc w:val="left"/>
              <w:rPr/>
            </w:pPr>
            <w:r>
              <w:rPr/>
              <w:t>Relationship to Issuer</w:t>
            </w:r>
          </w:p>
        </w:tc>
        <w:tc>
          <w:tcPr>
            <w:tcW w:w="3984"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4"/>
        <w:gridCol w:w="1541"/>
        <w:gridCol w:w="1162"/>
        <w:gridCol w:w="1455"/>
        <w:gridCol w:w="1546"/>
        <w:gridCol w:w="1563"/>
        <w:gridCol w:w="1374"/>
      </w:tblGrid>
      <w:tr>
        <w:trPr/>
        <w:tc>
          <w:tcPr>
            <w:tcW w:w="1564" w:type="dxa"/>
            <w:tcBorders/>
            <w:vAlign w:val="center"/>
          </w:tcPr>
          <w:p>
            <w:pPr>
              <w:pStyle w:val="TableHeading"/>
              <w:suppressLineNumbers/>
              <w:bidi w:val="0"/>
              <w:spacing w:before="0" w:after="283"/>
              <w:jc w:val="center"/>
              <w:rPr/>
            </w:pPr>
            <w:r>
              <w:rPr/>
              <w:t>Title of the Class of Securities To Be Sold</w:t>
            </w:r>
          </w:p>
        </w:tc>
        <w:tc>
          <w:tcPr>
            <w:tcW w:w="1541" w:type="dxa"/>
            <w:tcBorders/>
            <w:vAlign w:val="center"/>
          </w:tcPr>
          <w:p>
            <w:pPr>
              <w:pStyle w:val="TableHeading"/>
              <w:suppressLineNumbers/>
              <w:bidi w:val="0"/>
              <w:spacing w:before="0" w:after="283"/>
              <w:jc w:val="center"/>
              <w:rPr/>
            </w:pPr>
            <w:r>
              <w:rPr/>
              <w:t>Name and Address of the Broker</w:t>
            </w:r>
          </w:p>
        </w:tc>
        <w:tc>
          <w:tcPr>
            <w:tcW w:w="1162" w:type="dxa"/>
            <w:tcBorders/>
            <w:vAlign w:val="center"/>
          </w:tcPr>
          <w:p>
            <w:pPr>
              <w:pStyle w:val="TableHeading"/>
              <w:suppressLineNumbers/>
              <w:bidi w:val="0"/>
              <w:spacing w:before="0" w:after="283"/>
              <w:jc w:val="center"/>
              <w:rPr/>
            </w:pPr>
            <w:r>
              <w:rPr/>
              <w:t>Number of Shares or Other Units To Be Sold</w:t>
            </w:r>
          </w:p>
        </w:tc>
        <w:tc>
          <w:tcPr>
            <w:tcW w:w="1455" w:type="dxa"/>
            <w:tcBorders/>
            <w:vAlign w:val="center"/>
          </w:tcPr>
          <w:p>
            <w:pPr>
              <w:pStyle w:val="TableHeading"/>
              <w:suppressLineNumbers/>
              <w:bidi w:val="0"/>
              <w:spacing w:before="0" w:after="283"/>
              <w:jc w:val="center"/>
              <w:rPr/>
            </w:pPr>
            <w:r>
              <w:rPr/>
              <w:t>Aggregate Market Value</w:t>
            </w:r>
          </w:p>
        </w:tc>
        <w:tc>
          <w:tcPr>
            <w:tcW w:w="1546" w:type="dxa"/>
            <w:tcBorders/>
            <w:vAlign w:val="center"/>
          </w:tcPr>
          <w:p>
            <w:pPr>
              <w:pStyle w:val="TableHeading"/>
              <w:suppressLineNumbers/>
              <w:bidi w:val="0"/>
              <w:spacing w:before="0" w:after="283"/>
              <w:jc w:val="center"/>
              <w:rPr/>
            </w:pPr>
            <w:r>
              <w:rPr/>
              <w:t>Number of Shares or Other Units Outstanding</w:t>
            </w:r>
          </w:p>
        </w:tc>
        <w:tc>
          <w:tcPr>
            <w:tcW w:w="1563" w:type="dxa"/>
            <w:tcBorders/>
            <w:vAlign w:val="center"/>
          </w:tcPr>
          <w:p>
            <w:pPr>
              <w:pStyle w:val="TableHeading"/>
              <w:suppressLineNumbers/>
              <w:bidi w:val="0"/>
              <w:spacing w:before="0" w:after="283"/>
              <w:jc w:val="center"/>
              <w:rPr/>
            </w:pPr>
            <w:r>
              <w:rPr/>
              <w:t>Approximate Date of Sale</w:t>
            </w:r>
          </w:p>
        </w:tc>
        <w:tc>
          <w:tcPr>
            <w:tcW w:w="1374" w:type="dxa"/>
            <w:tcBorders/>
            <w:vAlign w:val="center"/>
          </w:tcPr>
          <w:p>
            <w:pPr>
              <w:pStyle w:val="TableHeading"/>
              <w:suppressLineNumbers/>
              <w:bidi w:val="0"/>
              <w:spacing w:before="0" w:after="283"/>
              <w:jc w:val="center"/>
              <w:rPr/>
            </w:pPr>
            <w:r>
              <w:rPr/>
              <w:t>Name the Securities Exchange</w:t>
            </w:r>
          </w:p>
        </w:tc>
      </w:tr>
      <w:tr>
        <w:trPr/>
        <w:tc>
          <w:tcPr>
            <w:tcW w:w="1564" w:type="dxa"/>
            <w:tcBorders/>
            <w:vAlign w:val="center"/>
          </w:tcPr>
          <w:p>
            <w:pPr>
              <w:pStyle w:val="TableContents"/>
              <w:bidi w:val="0"/>
              <w:spacing w:before="0" w:after="283"/>
              <w:jc w:val="left"/>
              <w:rPr/>
            </w:pPr>
            <w:r>
              <w:rPr/>
              <w:t>Common</w:t>
            </w:r>
          </w:p>
        </w:tc>
        <w:tc>
          <w:tcPr>
            <w:tcW w:w="1541" w:type="dxa"/>
            <w:tcBorders/>
            <w:vAlign w:val="center"/>
          </w:tcPr>
          <w:p>
            <w:pPr>
              <w:pStyle w:val="TableContents"/>
              <w:bidi w:val="0"/>
              <w:spacing w:before="0" w:after="0"/>
              <w:jc w:val="left"/>
              <w:rPr/>
            </w:pPr>
            <w:r>
              <w:rPr/>
              <w:t>Fidelity Brokerage Services LLC</w:t>
              <w:br/>
              <w:t>900 Salem Street</w:t>
              <w:br/>
              <w:t>Smithfield   RI   02917</w:t>
            </w:r>
          </w:p>
        </w:tc>
        <w:tc>
          <w:tcPr>
            <w:tcW w:w="1162" w:type="dxa"/>
            <w:tcBorders/>
            <w:vAlign w:val="center"/>
          </w:tcPr>
          <w:p>
            <w:pPr>
              <w:pStyle w:val="TableContents"/>
              <w:bidi w:val="0"/>
              <w:spacing w:before="0" w:after="283"/>
              <w:jc w:val="left"/>
              <w:rPr/>
            </w:pPr>
            <w:r>
              <w:rPr/>
              <w:t>125000</w:t>
            </w:r>
          </w:p>
        </w:tc>
        <w:tc>
          <w:tcPr>
            <w:tcW w:w="1455" w:type="dxa"/>
            <w:tcBorders/>
            <w:vAlign w:val="center"/>
          </w:tcPr>
          <w:p>
            <w:pPr>
              <w:pStyle w:val="TableContents"/>
              <w:bidi w:val="0"/>
              <w:spacing w:before="0" w:after="283"/>
              <w:jc w:val="left"/>
              <w:rPr/>
            </w:pPr>
            <w:r>
              <w:rPr/>
              <w:t>5440042.97</w:t>
            </w:r>
          </w:p>
        </w:tc>
        <w:tc>
          <w:tcPr>
            <w:tcW w:w="1546" w:type="dxa"/>
            <w:tcBorders/>
            <w:vAlign w:val="center"/>
          </w:tcPr>
          <w:p>
            <w:pPr>
              <w:pStyle w:val="TableContents"/>
              <w:bidi w:val="0"/>
              <w:spacing w:before="0" w:after="283"/>
              <w:jc w:val="left"/>
              <w:rPr/>
            </w:pPr>
            <w:r>
              <w:rPr/>
              <w:t>110548172</w:t>
            </w:r>
          </w:p>
        </w:tc>
        <w:tc>
          <w:tcPr>
            <w:tcW w:w="1563" w:type="dxa"/>
            <w:tcBorders/>
            <w:vAlign w:val="center"/>
          </w:tcPr>
          <w:p>
            <w:pPr>
              <w:pStyle w:val="TableContents"/>
              <w:bidi w:val="0"/>
              <w:spacing w:before="0" w:after="283"/>
              <w:jc w:val="left"/>
              <w:rPr/>
            </w:pPr>
            <w:r>
              <w:rPr/>
              <w:t>08/25/2026</w:t>
            </w:r>
          </w:p>
        </w:tc>
        <w:tc>
          <w:tcPr>
            <w:tcW w:w="1374"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08/23/2026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125000</w:t>
            </w:r>
          </w:p>
        </w:tc>
        <w:tc>
          <w:tcPr>
            <w:tcW w:w="1046" w:type="dxa"/>
            <w:tcBorders/>
            <w:vAlign w:val="center"/>
          </w:tcPr>
          <w:p>
            <w:pPr>
              <w:pStyle w:val="TableContents"/>
              <w:bidi w:val="0"/>
              <w:spacing w:before="0" w:after="283"/>
              <w:jc w:val="left"/>
              <w:rPr/>
            </w:pPr>
            <w:r>
              <w:rPr/>
              <w:t>08/23/2026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3887"/>
        <w:gridCol w:w="6318"/>
      </w:tblGrid>
      <w:tr>
        <w:trPr/>
        <w:tc>
          <w:tcPr>
            <w:tcW w:w="3887" w:type="dxa"/>
            <w:tcBorders/>
            <w:vAlign w:val="center"/>
          </w:tcPr>
          <w:p>
            <w:pPr>
              <w:pStyle w:val="TableContents"/>
              <w:bidi w:val="0"/>
              <w:spacing w:before="0" w:after="283"/>
              <w:jc w:val="left"/>
              <w:rPr/>
            </w:pPr>
            <w:r>
              <w:rPr/>
              <w:t>Remarks</w:t>
            </w:r>
          </w:p>
        </w:tc>
        <w:tc>
          <w:tcPr>
            <w:tcW w:w="6318" w:type="dxa"/>
            <w:tcBorders/>
            <w:vAlign w:val="center"/>
          </w:tcPr>
          <w:p>
            <w:pPr>
              <w:pStyle w:val="TableContents"/>
              <w:bidi w:val="0"/>
              <w:spacing w:before="0" w:after="283"/>
              <w:jc w:val="left"/>
              <w:rPr>
                <w:sz w:val="4"/>
                <w:szCs w:val="4"/>
              </w:rPr>
            </w:pPr>
            <w:r>
              <w:rPr>
                <w:sz w:val="4"/>
                <w:szCs w:val="4"/>
              </w:rPr>
            </w:r>
          </w:p>
        </w:tc>
      </w:tr>
      <w:tr>
        <w:trPr/>
        <w:tc>
          <w:tcPr>
            <w:tcW w:w="3887" w:type="dxa"/>
            <w:tcBorders/>
            <w:vAlign w:val="center"/>
          </w:tcPr>
          <w:p>
            <w:pPr>
              <w:pStyle w:val="TableContents"/>
              <w:bidi w:val="0"/>
              <w:spacing w:before="0" w:after="283"/>
              <w:jc w:val="left"/>
              <w:rPr/>
            </w:pPr>
            <w:r>
              <w:rPr/>
              <w:t>Date of Notice</w:t>
            </w:r>
          </w:p>
        </w:tc>
        <w:tc>
          <w:tcPr>
            <w:tcW w:w="6318" w:type="dxa"/>
            <w:tcBorders/>
            <w:vAlign w:val="center"/>
          </w:tcPr>
          <w:p>
            <w:pPr>
              <w:pStyle w:val="TableContents"/>
              <w:bidi w:val="0"/>
              <w:spacing w:before="0" w:after="0"/>
              <w:jc w:val="left"/>
              <w:rPr/>
            </w:pPr>
            <w:r>
              <w:rPr/>
              <w:t>08/25/2026</w:t>
            </w:r>
          </w:p>
        </w:tc>
      </w:tr>
      <w:tr>
        <w:trPr/>
        <w:tc>
          <w:tcPr>
            <w:tcW w:w="3887" w:type="dxa"/>
            <w:tcBorders/>
            <w:vAlign w:val="center"/>
          </w:tcPr>
          <w:p>
            <w:pPr>
              <w:pStyle w:val="TableContents"/>
              <w:bidi w:val="0"/>
              <w:spacing w:before="0" w:after="283"/>
              <w:jc w:val="left"/>
              <w:rPr/>
            </w:pPr>
            <w:r>
              <w:rPr/>
              <w:t>Date of Plan Adoption or Giving of Instruction, If Relying on Rule 10b5-1</w:t>
            </w:r>
          </w:p>
        </w:tc>
        <w:tc>
          <w:tcPr>
            <w:tcW w:w="6318" w:type="dxa"/>
            <w:tcBorders/>
            <w:vAlign w:val="center"/>
          </w:tcPr>
          <w:p>
            <w:pPr>
              <w:pStyle w:val="TableContents"/>
              <w:bidi w:val="0"/>
              <w:spacing w:before="0" w:after="0"/>
              <w:jc w:val="left"/>
              <w:rPr/>
            </w:pPr>
            <w:r>
              <w:rPr/>
              <w:t>03/13/2025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887" w:type="dxa"/>
            <w:tcBorders/>
            <w:vAlign w:val="center"/>
          </w:tcPr>
          <w:p>
            <w:pPr>
              <w:pStyle w:val="TableContents"/>
              <w:bidi w:val="0"/>
              <w:spacing w:before="0" w:after="283"/>
              <w:jc w:val="left"/>
              <w:rPr/>
            </w:pPr>
            <w:r>
              <w:rPr/>
              <w:t>Signature</w:t>
            </w:r>
          </w:p>
        </w:tc>
        <w:tc>
          <w:tcPr>
            <w:tcW w:w="6318" w:type="dxa"/>
            <w:tcBorders/>
            <w:vAlign w:val="center"/>
          </w:tcPr>
          <w:p>
            <w:pPr>
              <w:pStyle w:val="TableContents"/>
              <w:bidi w:val="0"/>
              <w:spacing w:before="0" w:after="0"/>
              <w:jc w:val="left"/>
              <w:rPr/>
            </w:pPr>
            <w:r>
              <w:rPr/>
              <w:t>/s/ Jennifer Ruchti, as a duly authorized representative of Fidelity Brokerage Services LLC, as attorney-in-fact for Peter R. Orszag</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605</Words>
  <Characters>3081</Characters>
  <CharactersWithSpaces>3628</CharactersWithSpaces>
  <Paragraphs>81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